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D7" w:rsidRPr="00D7371B" w:rsidRDefault="00AA34D7" w:rsidP="00AA34D7">
      <w:bookmarkStart w:id="0" w:name="_GoBack"/>
      <w:bookmarkEnd w:id="0"/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371B">
        <w:rPr>
          <w:rFonts w:ascii="Arial" w:eastAsiaTheme="minorEastAsia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41A300A" wp14:editId="0BB1C97A">
            <wp:simplePos x="0" y="0"/>
            <wp:positionH relativeFrom="column">
              <wp:posOffset>396240</wp:posOffset>
            </wp:positionH>
            <wp:positionV relativeFrom="paragraph">
              <wp:posOffset>184785</wp:posOffset>
            </wp:positionV>
            <wp:extent cx="5676900" cy="2132330"/>
            <wp:effectExtent l="0" t="0" r="0" b="0"/>
            <wp:wrapSquare wrapText="bothSides"/>
            <wp:docPr id="1" name="Рисунок 2" descr="Описание: СОВЕТ 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 РЕШ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AF8A1" wp14:editId="747111E0">
                <wp:simplePos x="0" y="0"/>
                <wp:positionH relativeFrom="column">
                  <wp:posOffset>1072515</wp:posOffset>
                </wp:positionH>
                <wp:positionV relativeFrom="paragraph">
                  <wp:posOffset>25400</wp:posOffset>
                </wp:positionV>
                <wp:extent cx="4743450" cy="323850"/>
                <wp:effectExtent l="0" t="0" r="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34D7" w:rsidRPr="00D7371B" w:rsidRDefault="00AA34D7" w:rsidP="00AA34D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Pr="00D73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14.09.2016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 xml:space="preserve">               </w:t>
                            </w:r>
                            <w:r w:rsidRPr="00D73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 14-1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  <w:r w:rsidRPr="00D737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AF8A1" id="_x0000_t202" coordsize="21600,21600" o:spt="202" path="m,l,21600r21600,l21600,xe">
                <v:stroke joinstyle="miter"/>
                <v:path gradientshapeok="t" o:connecttype="rect"/>
              </v:shapetype>
              <v:shape id="Поле 33" o:spid="_x0000_s1026" type="#_x0000_t202" style="position:absolute;left:0;text-align:left;margin-left:84.45pt;margin-top:2pt;width:373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" fillcolor="window" stroked="f" strokeweight=".5pt">
                <v:fill opacity="0"/>
                <v:textbox>
                  <w:txbxContent>
                    <w:p w:rsidR="00AA34D7" w:rsidRPr="00D7371B" w:rsidRDefault="00AA34D7" w:rsidP="00AA34D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Pr="00D73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14.09.2016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 xml:space="preserve">               </w:t>
                      </w:r>
                      <w:r w:rsidRPr="00D73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 14-1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  <w:r w:rsidRPr="00D7371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37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 утверждении Стратегии социально-экономического развития Верхнеуслонского муниципального района Республики Татарстан на 2016-2021 годы и плановый период до 2030 года </w: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37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основными положениями Федерального закона от 28.06.2014 № 172-ФЗ «О стратегическом планировании в Российской Федерации», Закона Республики Татарстан от 16.03.2015 № 12-ЗРТ «О стратегическом планировании в Республике Татарстан», Закона Республики Татарстан от 17.06.2015 № 40-ЗРТ «Об утверждении Стратегии социально-экономического развития Республики Татарстан до 2030 года», а также ежегодного послания Президента Республики Татарстан Государственному Совету Республики Татарстан на 2016 год,</w: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37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Совет</w: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37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Верхнеуслонского муниципального района</w: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37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решил:</w: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11"/>
      <w:r w:rsidRPr="00D737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Утвердить </w:t>
      </w:r>
      <w:bookmarkStart w:id="2" w:name="sub_222"/>
      <w:bookmarkEnd w:id="1"/>
      <w:r w:rsidRPr="00D737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Стратегию социально-экономического развития Верхнеуслонского муниципального района Республики Татарстан на 2016-2021 годы и плановый период до 2030 года согласно приложению № 1.</w: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333"/>
      <w:bookmarkEnd w:id="2"/>
      <w:r w:rsidRPr="00D737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bookmarkStart w:id="4" w:name="sub_444"/>
      <w:bookmarkEnd w:id="3"/>
      <w:r w:rsidRPr="00D737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Разместить настоящее решение на официальном портале правовой информации Республики Татарстан и на официальном сайте Верхнеуслонского муниципального района.</w: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737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Контроль за исполнением настоящего решения возложить на </w:t>
      </w:r>
      <w:r w:rsidRPr="00D7371B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постоянную комиссию Совета Верхнеуслонского муниципального района по законности, правопорядку</w:t>
      </w:r>
      <w:bookmarkEnd w:id="4"/>
      <w:r w:rsidRPr="00D737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регламенту</w:t>
      </w:r>
      <w:r w:rsidRPr="00D7371B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39"/>
        <w:gridCol w:w="3108"/>
      </w:tblGrid>
      <w:tr w:rsidR="00AA34D7" w:rsidRPr="00D7371B" w:rsidTr="00EE26BD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A34D7" w:rsidRPr="00D7371B" w:rsidRDefault="00AA34D7" w:rsidP="00EE2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7371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Председатель Совета </w:t>
            </w:r>
          </w:p>
          <w:p w:rsidR="00AA34D7" w:rsidRPr="00D7371B" w:rsidRDefault="00AA34D7" w:rsidP="00EE2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7371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Глава Верхнеуслонского </w:t>
            </w:r>
          </w:p>
          <w:p w:rsidR="00AA34D7" w:rsidRPr="00D7371B" w:rsidRDefault="00AA34D7" w:rsidP="00EE2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7371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муниципального района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A34D7" w:rsidRPr="00D7371B" w:rsidRDefault="00AA34D7" w:rsidP="00EE2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34D7" w:rsidRPr="00D7371B" w:rsidRDefault="00AA34D7" w:rsidP="00EE2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  <w:p w:rsidR="00AA34D7" w:rsidRPr="00D7371B" w:rsidRDefault="00AA34D7" w:rsidP="00EE2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7371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М.Г. </w:t>
            </w:r>
            <w:proofErr w:type="spellStart"/>
            <w:r w:rsidRPr="00D7371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Зиатдинов</w:t>
            </w:r>
            <w:proofErr w:type="spellEnd"/>
          </w:p>
        </w:tc>
      </w:tr>
    </w:tbl>
    <w:p w:rsidR="00AA34D7" w:rsidRPr="00D7371B" w:rsidRDefault="00AA34D7" w:rsidP="00AA34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A34D7" w:rsidRPr="00D7371B" w:rsidRDefault="00AA34D7" w:rsidP="00AA34D7"/>
    <w:p w:rsidR="0062618F" w:rsidRDefault="0062618F"/>
    <w:sectPr w:rsidR="0062618F" w:rsidSect="008A54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D7"/>
    <w:rsid w:val="0048214E"/>
    <w:rsid w:val="0062618F"/>
    <w:rsid w:val="008A546E"/>
    <w:rsid w:val="00AA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C288"/>
  <w15:docId w15:val="{B7A514E4-2E8D-48F7-BCF8-F0402A88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YuristSovet</dc:creator>
  <cp:lastModifiedBy>Пользователь Windows</cp:lastModifiedBy>
  <cp:revision>2</cp:revision>
  <cp:lastPrinted>2016-09-21T05:24:00Z</cp:lastPrinted>
  <dcterms:created xsi:type="dcterms:W3CDTF">2021-10-19T07:22:00Z</dcterms:created>
  <dcterms:modified xsi:type="dcterms:W3CDTF">2021-10-19T07:22:00Z</dcterms:modified>
</cp:coreProperties>
</file>